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480" w:lineRule="auto"/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     Answer sheet cấu trúc ngữ pháp "IELTS RECAP READING ĐỀ 1"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color w:val="ff0000"/>
          <w:sz w:val="36"/>
          <w:szCs w:val="36"/>
        </w:rPr>
      </w:pPr>
      <w:bookmarkStart w:colFirst="0" w:colLast="0" w:name="_heading=h.mdp26k8p4a8o" w:id="0"/>
      <w:bookmarkEnd w:id="0"/>
      <w:r w:rsidDel="00000000" w:rsidR="00000000" w:rsidRPr="00000000">
        <w:rPr>
          <w:rtl w:val="0"/>
        </w:rPr>
        <w:t xml:space="preserve">Đề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https://www.ieltsreading.info/blog/cau-truc-ngu-phap-ielts-recap-reading-de-1 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1648.9062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240" w:lineRule="auto"/>
              <w:ind w:left="160" w:right="160" w:firstLine="0"/>
              <w:rPr>
                <w:color w:val="444444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rtl w:val="0"/>
                </w:rPr>
                <w:t xml:space="preserve">IELTS TUTOR</w:t>
              </w:r>
            </w:hyperlink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 lưu ý: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240" w:lineRule="auto"/>
              <w:ind w:left="720" w:right="160" w:hanging="360"/>
              <w:rPr>
                <w:color w:val="444444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Màu mực học sinh điền vào sẽ khác với màu đề để dễ chấm bài nhé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8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As well as being used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for clothing and decoration, silk was quite quickly put to industrial use, and rapidly became one of the principal elements of the Chinese economy.</w:t>
      </w:r>
    </w:p>
    <w:p w:rsidR="00000000" w:rsidDel="00000000" w:rsidP="00000000" w:rsidRDefault="00000000" w:rsidRPr="00000000" w14:paraId="00000006">
      <w:pPr>
        <w:numPr>
          <w:ilvl w:val="1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As well as being used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đang dùng cấu trúc ngữ pháp gì?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Silk became a precious commodity,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highly sought after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by other countries from an early date, and it is believed that the silk trade.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highly sought after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It is believed that around 1015 AD Buddhist monks,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possibly alarmed by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the threat of invasion by Tibetan people,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had sealed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more than ten thousand manuscripts and silk paintings, silk banners and textiles in caves near Dunhuang,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 a trading station on the Silk Road in north-west China.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possibly alarmed by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had sealed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a trading station on the Silk Road in north-west China.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Under their supervision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the eggs hatched into worms, and the worms spun silk threads.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Under their supervision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The Byzantine church and state created imperial workshops,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 monopolising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production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and keeping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the secret to themselves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,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 monopolising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and keeping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Some scientists believe humans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were as much to blame as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the temperature rise for the great die-off.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were as much to blame as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Lyuba was another story entirely,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other than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the missing hair and toenails, the only flaw in her pristine appearance was a curious dent above the trunk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other than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Several years later, it was found that the students who achieved the highest performance ratings had practiced the most, 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irrespective of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which ‘talent’ group they had been assigned to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, suggesting that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practice does not merely correlate with achievement, but causes it.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irrespective of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, suggesting that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đang dùng cấu trúc ngữ pháp gì?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14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This does not mean that there are no genetic factors involved in Mozart’s greatness</w:t>
      </w: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, but that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inborn traits may not be the only cause.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u w:val="single"/>
          <w:rtl w:val="0"/>
        </w:rPr>
        <w:t xml:space="preserve">, but that </w:t>
      </w:r>
      <w:r w:rsidDel="00000000" w:rsidR="00000000" w:rsidRPr="00000000">
        <w:rPr>
          <w:color w:val="444444"/>
          <w:sz w:val="27"/>
          <w:szCs w:val="27"/>
          <w:rtl w:val="0"/>
        </w:rPr>
        <w:t xml:space="preserve"> đang dùng cấu trúc ngữ pháp gì?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20" w:before="0" w:beforeAutospacing="0" w:line="408" w:lineRule="auto"/>
        <w:ind w:left="3220" w:right="160" w:hanging="360"/>
      </w:pPr>
      <w:r w:rsidDel="00000000" w:rsidR="00000000" w:rsidRPr="00000000">
        <w:rPr>
          <w:color w:val="444444"/>
          <w:sz w:val="27"/>
          <w:szCs w:val="27"/>
          <w:rtl w:val="0"/>
        </w:rPr>
        <w:t xml:space="preserve">Dịch cả câu: </w:t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cau-truc-ngu-phap-ielts-recap-reading-de-1" TargetMode="External"/><Relationship Id="rId8" Type="http://schemas.openxmlformats.org/officeDocument/2006/relationships/hyperlink" Target="https://www.ieltstutor.me/blog/sua-de-thi-ielts-writing-22-8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rggex/pz1HKqxz1AxN53mBoLKg==">CgMxLjAyDmgubWRwMjZrOHA0YThvOAByITFkNTZVNHAxalpKeHE3XzJleXk2dVZmLWRucVZqdnNXNQ==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